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46E" w:rsidRDefault="00D3246E" w:rsidP="00F95325">
      <w:pPr>
        <w:spacing w:after="0" w:line="240" w:lineRule="auto"/>
        <w:rPr>
          <w:szCs w:val="20"/>
        </w:rPr>
      </w:pPr>
    </w:p>
    <w:p w:rsidR="00D3246E" w:rsidRPr="00D3246E" w:rsidRDefault="00D3246E" w:rsidP="00F95325">
      <w:pPr>
        <w:spacing w:after="0" w:line="240" w:lineRule="auto"/>
        <w:rPr>
          <w:b/>
          <w:sz w:val="48"/>
          <w:szCs w:val="48"/>
        </w:rPr>
      </w:pPr>
      <w:r w:rsidRPr="00D3246E">
        <w:rPr>
          <w:b/>
          <w:sz w:val="48"/>
          <w:szCs w:val="48"/>
        </w:rPr>
        <w:t>Frequently Asked Questions / Useful information</w:t>
      </w:r>
    </w:p>
    <w:p w:rsidR="00D3246E" w:rsidRDefault="00D3246E" w:rsidP="00D3246E">
      <w:pPr>
        <w:spacing w:after="120"/>
        <w:rPr>
          <w:b/>
          <w:bCs/>
          <w:u w:val="single"/>
        </w:rPr>
      </w:pP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  <w:lang w:eastAsia="en-IE"/>
        </w:rPr>
      </w:pPr>
      <w:r w:rsidRPr="00D3246E">
        <w:rPr>
          <w:b/>
          <w:bCs/>
          <w:color w:val="FF0066"/>
          <w:sz w:val="40"/>
          <w:szCs w:val="40"/>
          <w:u w:val="single"/>
        </w:rPr>
        <w:t>Process for installation of the meter</w:t>
      </w:r>
    </w:p>
    <w:p w:rsidR="00D3246E" w:rsidRDefault="00D3246E" w:rsidP="00D3246E">
      <w:pPr>
        <w:spacing w:after="120"/>
      </w:pPr>
      <w:r>
        <w:t>Call / Email Graham from PPP with the MPRN / address</w:t>
      </w:r>
    </w:p>
    <w:p w:rsidR="00D3246E" w:rsidRDefault="00D3246E" w:rsidP="00D3246E">
      <w:pPr>
        <w:spacing w:after="120"/>
      </w:pPr>
      <w:r>
        <w:t>PPP check status of supply</w:t>
      </w:r>
    </w:p>
    <w:p w:rsidR="00D3246E" w:rsidRDefault="00D3246E" w:rsidP="00D3246E">
      <w:pPr>
        <w:spacing w:after="120"/>
      </w:pPr>
      <w:r>
        <w:t>PPP then register through ESB networks to take over supply</w:t>
      </w:r>
    </w:p>
    <w:p w:rsidR="00D3246E" w:rsidRDefault="00D3246E" w:rsidP="00D3246E">
      <w:pPr>
        <w:spacing w:after="120"/>
      </w:pPr>
      <w:r>
        <w:t>Once registration is accepted – PPP arrange convenient install date picking up keys from HO / HM or the tenant if it is they who requested the install</w:t>
      </w:r>
    </w:p>
    <w:p w:rsidR="00D3246E" w:rsidRDefault="00D3246E" w:rsidP="00D3246E">
      <w:pPr>
        <w:spacing w:after="120"/>
      </w:pPr>
      <w:r>
        <w:t>Meter is installed by our RECI / ECSSA installers who give the tenant a full rundown on how the meter operates and what information the meter can tell them</w:t>
      </w:r>
    </w:p>
    <w:p w:rsidR="00D3246E" w:rsidRDefault="00D3246E" w:rsidP="00D3246E">
      <w:pPr>
        <w:spacing w:after="120"/>
      </w:pPr>
      <w:r>
        <w:t>PPP apply €5 starter credit (or whatever has been agreed with the HO). Pack can be left in property</w:t>
      </w:r>
    </w:p>
    <w:p w:rsidR="00D3246E" w:rsidRDefault="00D3246E" w:rsidP="00D3246E">
      <w:pPr>
        <w:spacing w:after="120"/>
      </w:pPr>
      <w:r>
        <w:t>We also take a meter reading and submit this to the previous supplier who will issue a closing bill</w:t>
      </w:r>
    </w:p>
    <w:p w:rsidR="00D3246E" w:rsidRDefault="00D3246E" w:rsidP="00D3246E">
      <w:pPr>
        <w:spacing w:after="120"/>
      </w:pPr>
      <w:r>
        <w:t>Supply is then secure (</w:t>
      </w:r>
      <w:proofErr w:type="spellStart"/>
      <w:r>
        <w:t>ringfenced</w:t>
      </w:r>
      <w:proofErr w:type="spellEnd"/>
      <w:r>
        <w:t xml:space="preserve"> from De-</w:t>
      </w:r>
      <w:proofErr w:type="spellStart"/>
      <w:r>
        <w:t>en</w:t>
      </w:r>
      <w:proofErr w:type="spellEnd"/>
      <w:r>
        <w:t>)</w:t>
      </w: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t xml:space="preserve">What happens if a property with one of these meters is </w:t>
      </w:r>
      <w:proofErr w:type="gramStart"/>
      <w:r w:rsidRPr="00D3246E">
        <w:rPr>
          <w:b/>
          <w:bCs/>
          <w:color w:val="FF0066"/>
          <w:sz w:val="40"/>
          <w:szCs w:val="40"/>
          <w:u w:val="single"/>
        </w:rPr>
        <w:t>void</w:t>
      </w:r>
      <w:proofErr w:type="gramEnd"/>
    </w:p>
    <w:p w:rsidR="00D3246E" w:rsidRDefault="00D3246E" w:rsidP="00D3246E">
      <w:pPr>
        <w:spacing w:after="120"/>
      </w:pPr>
      <w:r>
        <w:t>Based on the agreed deal, PPP will provide complimentary credit to cover all fixed daily charges for an agreed period. PPP will do a temporary transfer into the HO’s name. The [new] incoming tenant would then have the choice to remain a customer or move supplier. Obviously we would like the opportunity to retain them</w:t>
      </w: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t>How the tenant can avail of the offer</w:t>
      </w:r>
    </w:p>
    <w:p w:rsidR="00D3246E" w:rsidRDefault="00D3246E" w:rsidP="00D3246E">
      <w:pPr>
        <w:spacing w:after="120"/>
      </w:pPr>
      <w:r>
        <w:t xml:space="preserve">Any housing officer / manager / support worker can call me on my mobile 0871960972 / email </w:t>
      </w:r>
      <w:hyperlink r:id="rId9" w:history="1">
        <w:r>
          <w:rPr>
            <w:rStyle w:val="Hyperlink"/>
          </w:rPr>
          <w:t>graham@prepaypower.ie</w:t>
        </w:r>
      </w:hyperlink>
      <w:r>
        <w:t xml:space="preserve"> with the following </w:t>
      </w:r>
      <w:proofErr w:type="gramStart"/>
      <w:r>
        <w:t>details :</w:t>
      </w:r>
      <w:proofErr w:type="gramEnd"/>
      <w:r>
        <w:t xml:space="preserve"> </w:t>
      </w:r>
    </w:p>
    <w:p w:rsidR="00D3246E" w:rsidRDefault="00D3246E" w:rsidP="00D3246E">
      <w:pPr>
        <w:spacing w:after="120"/>
      </w:pPr>
      <w:r>
        <w:t>MPRN or address</w:t>
      </w:r>
    </w:p>
    <w:p w:rsidR="00D3246E" w:rsidRDefault="00D3246E" w:rsidP="00D3246E">
      <w:pPr>
        <w:spacing w:after="120"/>
      </w:pPr>
      <w:r>
        <w:t>Tenant name, number, email and DOB</w:t>
      </w:r>
    </w:p>
    <w:p w:rsidR="00D3246E" w:rsidRDefault="00D3246E" w:rsidP="00D3246E">
      <w:pPr>
        <w:spacing w:after="120"/>
        <w:rPr>
          <w:i/>
          <w:iCs/>
        </w:rPr>
      </w:pPr>
      <w:r>
        <w:rPr>
          <w:i/>
          <w:iCs/>
        </w:rPr>
        <w:t>I would ask that tenants not be given my mobile number</w:t>
      </w:r>
    </w:p>
    <w:p w:rsidR="00D3246E" w:rsidRDefault="00D3246E" w:rsidP="00D3246E">
      <w:pPr>
        <w:spacing w:after="120"/>
        <w:rPr>
          <w:b/>
          <w:bCs/>
          <w:u w:val="single"/>
        </w:rPr>
      </w:pPr>
    </w:p>
    <w:p w:rsidR="00D3246E" w:rsidRDefault="00D3246E" w:rsidP="00D3246E">
      <w:pPr>
        <w:spacing w:after="120"/>
        <w:rPr>
          <w:b/>
          <w:bCs/>
          <w:sz w:val="40"/>
          <w:szCs w:val="40"/>
          <w:u w:val="single"/>
        </w:rPr>
      </w:pP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lastRenderedPageBreak/>
        <w:t xml:space="preserve">Who will train the tenant in how to use the </w:t>
      </w:r>
      <w:proofErr w:type="gramStart"/>
      <w:r w:rsidRPr="00D3246E">
        <w:rPr>
          <w:b/>
          <w:bCs/>
          <w:color w:val="FF0066"/>
          <w:sz w:val="40"/>
          <w:szCs w:val="40"/>
          <w:u w:val="single"/>
        </w:rPr>
        <w:t>meter</w:t>
      </w:r>
      <w:proofErr w:type="gramEnd"/>
    </w:p>
    <w:p w:rsidR="00D3246E" w:rsidRDefault="00D3246E" w:rsidP="00D3246E">
      <w:pPr>
        <w:spacing w:after="120"/>
      </w:pPr>
      <w:r>
        <w:t>As above, our installers advise fully on how to use the meter and leave an instruction guide with the tenant. It is a very simple meter to operate and from which very useful information can be extracted</w:t>
      </w: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t>Pricing schedule</w:t>
      </w:r>
    </w:p>
    <w:p w:rsidR="00D3246E" w:rsidRDefault="00331970" w:rsidP="00D3246E">
      <w:pPr>
        <w:spacing w:after="120"/>
      </w:pPr>
      <w:r>
        <w:t>W</w:t>
      </w:r>
      <w:r w:rsidR="00D3246E">
        <w:t>e are reducing our unit cost by 4% from June 1</w:t>
      </w:r>
      <w:r w:rsidR="00D3246E">
        <w:rPr>
          <w:vertAlign w:val="superscript"/>
        </w:rPr>
        <w:t>st</w:t>
      </w:r>
      <w:r w:rsidR="00D3246E">
        <w:t>. This will ensure we remain the supplier with the lowest st</w:t>
      </w:r>
      <w:r>
        <w:t>andard unit rate in the country (11% unit rate reduction in last 18 months)</w:t>
      </w: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t>Is there a minimum contract period</w:t>
      </w:r>
    </w:p>
    <w:p w:rsidR="00D3246E" w:rsidRDefault="00D3246E" w:rsidP="00D3246E">
      <w:pPr>
        <w:spacing w:after="120"/>
      </w:pPr>
      <w:r>
        <w:t xml:space="preserve">If the HO install the meter into a vacant property, there is no minimum contract period. </w:t>
      </w:r>
      <w:proofErr w:type="gramStart"/>
      <w:r>
        <w:t>if</w:t>
      </w:r>
      <w:proofErr w:type="gramEnd"/>
      <w:r>
        <w:t xml:space="preserve"> a new tenant moves in and they wish to retain the service, we would ask that they sign up to a one year contract</w:t>
      </w:r>
    </w:p>
    <w:p w:rsidR="00D3246E" w:rsidRDefault="00D3246E" w:rsidP="00D3246E">
      <w:pPr>
        <w:spacing w:after="120"/>
      </w:pPr>
      <w:r>
        <w:t>If a tenant signs up to the service, this would be subject to a one year contract. This would be standard across all suppliers</w:t>
      </w:r>
    </w:p>
    <w:p w:rsidR="00D3246E" w:rsidRPr="00D3246E" w:rsidRDefault="00D3246E" w:rsidP="00D3246E">
      <w:pPr>
        <w:spacing w:after="120"/>
        <w:rPr>
          <w:b/>
          <w:bCs/>
          <w:color w:val="FF0066"/>
          <w:sz w:val="40"/>
          <w:szCs w:val="40"/>
          <w:u w:val="single"/>
        </w:rPr>
      </w:pPr>
      <w:r w:rsidRPr="00D3246E">
        <w:rPr>
          <w:b/>
          <w:bCs/>
          <w:color w:val="FF0066"/>
          <w:sz w:val="40"/>
          <w:szCs w:val="40"/>
          <w:u w:val="single"/>
        </w:rPr>
        <w:t>Contact details</w:t>
      </w:r>
    </w:p>
    <w:p w:rsidR="00D3246E" w:rsidRPr="00D3246E" w:rsidRDefault="001C16D2" w:rsidP="00D3246E">
      <w:pPr>
        <w:spacing w:after="120"/>
        <w:rPr>
          <w:b/>
          <w:bCs/>
          <w:sz w:val="36"/>
          <w:szCs w:val="36"/>
        </w:rPr>
      </w:pPr>
      <w:hyperlink r:id="rId10" w:history="1">
        <w:r w:rsidR="00D3246E" w:rsidRPr="00D3246E">
          <w:rPr>
            <w:rStyle w:val="Hyperlink"/>
            <w:b/>
            <w:bCs/>
            <w:sz w:val="36"/>
            <w:szCs w:val="36"/>
          </w:rPr>
          <w:t>graham@prepaypower.ie</w:t>
        </w:r>
      </w:hyperlink>
      <w:r w:rsidR="00D3246E" w:rsidRPr="00D3246E">
        <w:rPr>
          <w:b/>
          <w:bCs/>
          <w:sz w:val="36"/>
          <w:szCs w:val="36"/>
        </w:rPr>
        <w:t xml:space="preserve"> </w:t>
      </w:r>
    </w:p>
    <w:p w:rsidR="00D3246E" w:rsidRPr="00D3246E" w:rsidRDefault="00D3246E" w:rsidP="00D3246E">
      <w:pPr>
        <w:spacing w:after="120"/>
        <w:rPr>
          <w:sz w:val="36"/>
          <w:szCs w:val="36"/>
        </w:rPr>
      </w:pPr>
      <w:r w:rsidRPr="00D3246E">
        <w:rPr>
          <w:sz w:val="36"/>
          <w:szCs w:val="36"/>
        </w:rPr>
        <w:t>1800844613</w:t>
      </w:r>
    </w:p>
    <w:p w:rsidR="00D3246E" w:rsidRDefault="00D3246E" w:rsidP="00D3246E">
      <w:pPr>
        <w:spacing w:after="120"/>
      </w:pPr>
      <w:r>
        <w:t xml:space="preserve">I am happy for all Housing Associations to use me as a point of contact for all pre and post install queries. </w:t>
      </w:r>
      <w:bookmarkStart w:id="0" w:name="_GoBack"/>
      <w:bookmarkEnd w:id="0"/>
    </w:p>
    <w:p w:rsidR="00803B1E" w:rsidRPr="00296256" w:rsidRDefault="00803B1E" w:rsidP="001104E1">
      <w:pPr>
        <w:spacing w:after="0" w:line="240" w:lineRule="auto"/>
        <w:rPr>
          <w:szCs w:val="20"/>
        </w:rPr>
      </w:pPr>
    </w:p>
    <w:sectPr w:rsidR="00803B1E" w:rsidRPr="00296256" w:rsidSect="00296256">
      <w:headerReference w:type="default" r:id="rId11"/>
      <w:footerReference w:type="default" r:id="rId12"/>
      <w:pgSz w:w="11906" w:h="16838"/>
      <w:pgMar w:top="229" w:right="1133" w:bottom="1134" w:left="1134" w:header="286" w:footer="708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31" w:rsidRDefault="00673E31" w:rsidP="001C0F94">
      <w:pPr>
        <w:spacing w:after="0" w:line="240" w:lineRule="auto"/>
      </w:pPr>
      <w:r>
        <w:separator/>
      </w:r>
    </w:p>
  </w:endnote>
  <w:endnote w:type="continuationSeparator" w:id="0">
    <w:p w:rsidR="00673E31" w:rsidRDefault="00673E31" w:rsidP="001C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19" w:rsidRPr="00E43389" w:rsidRDefault="00B85BA8" w:rsidP="00E43389">
    <w:pPr>
      <w:pStyle w:val="Footer"/>
      <w:jc w:val="center"/>
      <w:rPr>
        <w:sz w:val="16"/>
        <w:szCs w:val="16"/>
      </w:rPr>
    </w:pPr>
    <w:r>
      <w:rPr>
        <w:noProof/>
        <w:sz w:val="16"/>
        <w:szCs w:val="16"/>
        <w:lang w:eastAsia="en-IE"/>
      </w:rPr>
      <w:drawing>
        <wp:anchor distT="0" distB="0" distL="114300" distR="114300" simplePos="0" relativeHeight="251657215" behindDoc="0" locked="0" layoutInCell="1" allowOverlap="1">
          <wp:simplePos x="0" y="0"/>
          <wp:positionH relativeFrom="column">
            <wp:posOffset>-792158</wp:posOffset>
          </wp:positionH>
          <wp:positionV relativeFrom="paragraph">
            <wp:posOffset>-212725</wp:posOffset>
          </wp:positionV>
          <wp:extent cx="7619524" cy="1105460"/>
          <wp:effectExtent l="0" t="0" r="63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9524" cy="11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96256" w:rsidRDefault="00C5523D">
    <w:r w:rsidRPr="00C5523D">
      <w:rPr>
        <w:noProof/>
        <w:sz w:val="20"/>
        <w:szCs w:val="20"/>
        <w:lang w:eastAsia="en-IE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94D4705" wp14:editId="54AA79C9">
              <wp:simplePos x="0" y="0"/>
              <wp:positionH relativeFrom="column">
                <wp:posOffset>633730</wp:posOffset>
              </wp:positionH>
              <wp:positionV relativeFrom="paragraph">
                <wp:posOffset>28897</wp:posOffset>
              </wp:positionV>
              <wp:extent cx="4580255" cy="46863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0255" cy="4686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523D" w:rsidRPr="00C5523D" w:rsidRDefault="00C5523D" w:rsidP="00C5523D">
                          <w:pPr>
                            <w:pStyle w:val="Footer"/>
                            <w:jc w:val="center"/>
                            <w:rPr>
                              <w:color w:val="FFFFFF" w:themeColor="background1"/>
                              <w:szCs w:val="16"/>
                            </w:rPr>
                          </w:pPr>
                          <w:r w:rsidRPr="00C5523D">
                            <w:rPr>
                              <w:color w:val="FFFFFF" w:themeColor="background1"/>
                              <w:szCs w:val="16"/>
                            </w:rPr>
                            <w:t>PrePayPower Limited. Registered in Ireland.  Company Number: 467144</w:t>
                          </w:r>
                        </w:p>
                        <w:p w:rsidR="00C5523D" w:rsidRPr="00C5523D" w:rsidRDefault="00C5523D" w:rsidP="00C5523D">
                          <w:pPr>
                            <w:pStyle w:val="Footer"/>
                            <w:jc w:val="center"/>
                            <w:rPr>
                              <w:color w:val="FFFFFF" w:themeColor="background1"/>
                              <w:szCs w:val="16"/>
                            </w:rPr>
                          </w:pPr>
                          <w:r w:rsidRPr="00C5523D">
                            <w:rPr>
                              <w:b/>
                              <w:bCs/>
                              <w:color w:val="FFFFFF" w:themeColor="background1"/>
                              <w:szCs w:val="16"/>
                            </w:rPr>
                            <w:t>Directors:</w:t>
                          </w:r>
                          <w:r w:rsidRPr="00C5523D">
                            <w:rPr>
                              <w:color w:val="FFFFFF" w:themeColor="background1"/>
                              <w:szCs w:val="16"/>
                            </w:rPr>
                            <w:t xml:space="preserve"> A C</w:t>
                          </w:r>
                          <w:r w:rsidR="00C66BEC">
                            <w:rPr>
                              <w:color w:val="FFFFFF" w:themeColor="background1"/>
                              <w:szCs w:val="16"/>
                            </w:rPr>
                            <w:t xml:space="preserve">ollins, C Fay, </w:t>
                          </w:r>
                          <w:r w:rsidR="009A2BAC">
                            <w:rPr>
                              <w:color w:val="FFFFFF" w:themeColor="background1"/>
                              <w:szCs w:val="16"/>
                            </w:rPr>
                            <w:t>D Grindle, U Kenny</w:t>
                          </w:r>
                          <w:r w:rsidRPr="00C5523D">
                            <w:rPr>
                              <w:color w:val="FFFFFF" w:themeColor="background1"/>
                              <w:szCs w:val="16"/>
                            </w:rPr>
                            <w:t xml:space="preserve">.  </w:t>
                          </w:r>
                          <w:r w:rsidRPr="00C5523D">
                            <w:rPr>
                              <w:b/>
                              <w:bCs/>
                              <w:color w:val="FFFFFF" w:themeColor="background1"/>
                              <w:szCs w:val="16"/>
                            </w:rPr>
                            <w:t>Registered Office as above.</w:t>
                          </w:r>
                        </w:p>
                        <w:p w:rsidR="00C5523D" w:rsidRPr="00C5523D" w:rsidRDefault="00C5523D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94D47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9.9pt;margin-top:2.3pt;width:360.65pt;height:36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" filled="f" stroked="f">
              <v:textbox>
                <w:txbxContent>
                  <w:p w:rsidR="00C5523D" w:rsidRPr="00C5523D" w:rsidRDefault="00C5523D" w:rsidP="00C5523D">
                    <w:pPr>
                      <w:pStyle w:val="Footer"/>
                      <w:jc w:val="center"/>
                      <w:rPr>
                        <w:color w:val="FFFFFF" w:themeColor="background1"/>
                        <w:szCs w:val="16"/>
                      </w:rPr>
                    </w:pPr>
                    <w:r w:rsidRPr="00C5523D">
                      <w:rPr>
                        <w:color w:val="FFFFFF" w:themeColor="background1"/>
                        <w:szCs w:val="16"/>
                      </w:rPr>
                      <w:t>PrePayPower Limited. Registered in Ireland.  Company Number: 467144</w:t>
                    </w:r>
                  </w:p>
                  <w:p w:rsidR="00C5523D" w:rsidRPr="00C5523D" w:rsidRDefault="00C5523D" w:rsidP="00C5523D">
                    <w:pPr>
                      <w:pStyle w:val="Footer"/>
                      <w:jc w:val="center"/>
                      <w:rPr>
                        <w:color w:val="FFFFFF" w:themeColor="background1"/>
                        <w:szCs w:val="16"/>
                      </w:rPr>
                    </w:pPr>
                    <w:r w:rsidRPr="00C5523D">
                      <w:rPr>
                        <w:b/>
                        <w:bCs/>
                        <w:color w:val="FFFFFF" w:themeColor="background1"/>
                        <w:szCs w:val="16"/>
                      </w:rPr>
                      <w:t>Directors:</w:t>
                    </w:r>
                    <w:r w:rsidRPr="00C5523D">
                      <w:rPr>
                        <w:color w:val="FFFFFF" w:themeColor="background1"/>
                        <w:szCs w:val="16"/>
                      </w:rPr>
                      <w:t xml:space="preserve"> A C</w:t>
                    </w:r>
                    <w:r w:rsidR="00C66BEC">
                      <w:rPr>
                        <w:color w:val="FFFFFF" w:themeColor="background1"/>
                        <w:szCs w:val="16"/>
                      </w:rPr>
                      <w:t xml:space="preserve">ollins, C Fay, </w:t>
                    </w:r>
                    <w:r w:rsidR="009A2BAC">
                      <w:rPr>
                        <w:color w:val="FFFFFF" w:themeColor="background1"/>
                        <w:szCs w:val="16"/>
                      </w:rPr>
                      <w:t>D Grindle, U Kenny</w:t>
                    </w:r>
                    <w:r w:rsidRPr="00C5523D">
                      <w:rPr>
                        <w:color w:val="FFFFFF" w:themeColor="background1"/>
                        <w:szCs w:val="16"/>
                      </w:rPr>
                      <w:t xml:space="preserve">.  </w:t>
                    </w:r>
                    <w:r w:rsidRPr="00C5523D">
                      <w:rPr>
                        <w:b/>
                        <w:bCs/>
                        <w:color w:val="FFFFFF" w:themeColor="background1"/>
                        <w:szCs w:val="16"/>
                      </w:rPr>
                      <w:t>Registered Office as above.</w:t>
                    </w:r>
                  </w:p>
                  <w:p w:rsidR="00C5523D" w:rsidRPr="00C5523D" w:rsidRDefault="00C5523D">
                    <w:pPr>
                      <w:rPr>
                        <w:color w:val="FFFFFF" w:themeColor="background1"/>
                        <w:sz w:val="2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31" w:rsidRDefault="00673E31" w:rsidP="001C0F94">
      <w:pPr>
        <w:spacing w:after="0" w:line="240" w:lineRule="auto"/>
      </w:pPr>
      <w:r>
        <w:separator/>
      </w:r>
    </w:p>
  </w:footnote>
  <w:footnote w:type="continuationSeparator" w:id="0">
    <w:p w:rsidR="00673E31" w:rsidRDefault="00673E31" w:rsidP="001C0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83" w:rsidRDefault="00F95325" w:rsidP="00F95325">
    <w:pPr>
      <w:pStyle w:val="Header"/>
      <w:rPr>
        <w:rFonts w:ascii="Arial" w:hAnsi="Arial" w:cs="Arial"/>
        <w:color w:val="000000"/>
        <w:sz w:val="27"/>
        <w:szCs w:val="27"/>
      </w:rPr>
    </w:pPr>
    <w:r>
      <w:rPr>
        <w:rFonts w:ascii="Arial" w:hAnsi="Arial" w:cs="Arial"/>
        <w:noProof/>
        <w:color w:val="000000"/>
        <w:sz w:val="27"/>
        <w:szCs w:val="27"/>
        <w:lang w:eastAsia="en-IE"/>
      </w:rPr>
      <w:drawing>
        <wp:anchor distT="0" distB="0" distL="114300" distR="114300" simplePos="0" relativeHeight="251658240" behindDoc="0" locked="0" layoutInCell="1" allowOverlap="1" wp14:anchorId="111F03A8" wp14:editId="6DDBFF5F">
          <wp:simplePos x="0" y="0"/>
          <wp:positionH relativeFrom="column">
            <wp:posOffset>-424815</wp:posOffset>
          </wp:positionH>
          <wp:positionV relativeFrom="paragraph">
            <wp:posOffset>189865</wp:posOffset>
          </wp:positionV>
          <wp:extent cx="2058670" cy="111442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P_new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8670" cy="1114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1183" w:rsidRPr="00AE38DB" w:rsidRDefault="00041183" w:rsidP="00AE38DB">
    <w:pPr>
      <w:jc w:val="right"/>
      <w:rPr>
        <w:rFonts w:eastAsia="Times New Roman" w:cs="Calibri"/>
        <w:b/>
        <w:noProof/>
        <w:color w:val="000000"/>
        <w:sz w:val="20"/>
        <w:szCs w:val="20"/>
        <w:lang w:eastAsia="en-IE"/>
      </w:rPr>
    </w:pPr>
    <w:r>
      <w:rPr>
        <w:rFonts w:eastAsia="Times New Roman" w:cs="Calibri"/>
        <w:b/>
        <w:noProof/>
        <w:color w:val="000000"/>
        <w:sz w:val="20"/>
        <w:szCs w:val="20"/>
        <w:lang w:eastAsia="en-IE"/>
      </w:rPr>
      <w:t>PrePayPower</w:t>
    </w:r>
    <w:r w:rsidR="00B70721">
      <w:rPr>
        <w:rFonts w:eastAsia="Times New Roman" w:cs="Calibri"/>
        <w:b/>
        <w:noProof/>
        <w:color w:val="000000"/>
        <w:sz w:val="20"/>
        <w:szCs w:val="20"/>
        <w:lang w:eastAsia="en-IE"/>
      </w:rPr>
      <w:t xml:space="preserve"> </w:t>
    </w:r>
    <w:r w:rsidR="005E492F">
      <w:rPr>
        <w:rFonts w:eastAsia="Times New Roman" w:cs="Calibri"/>
        <w:b/>
        <w:noProof/>
        <w:color w:val="000000"/>
        <w:sz w:val="20"/>
        <w:szCs w:val="20"/>
        <w:lang w:eastAsia="en-IE"/>
      </w:rPr>
      <w:t>L</w:t>
    </w:r>
    <w:r>
      <w:rPr>
        <w:rFonts w:eastAsia="Times New Roman" w:cs="Calibri"/>
        <w:b/>
        <w:noProof/>
        <w:color w:val="000000"/>
        <w:sz w:val="20"/>
        <w:szCs w:val="20"/>
        <w:lang w:eastAsia="en-IE"/>
      </w:rPr>
      <w:t>imited</w:t>
    </w:r>
  </w:p>
  <w:p w:rsidR="00041183" w:rsidRDefault="00771541" w:rsidP="00AE38DB">
    <w:pPr>
      <w:spacing w:after="0" w:line="240" w:lineRule="auto"/>
      <w:jc w:val="right"/>
      <w:rPr>
        <w:rFonts w:eastAsia="Times New Roman" w:cs="Calibri"/>
        <w:noProof/>
        <w:color w:val="000000"/>
        <w:sz w:val="20"/>
        <w:szCs w:val="20"/>
        <w:lang w:eastAsia="en-IE"/>
      </w:rPr>
    </w:pPr>
    <w:r>
      <w:rPr>
        <w:rFonts w:eastAsia="Times New Roman" w:cs="Calibri"/>
        <w:noProof/>
        <w:color w:val="000000"/>
        <w:sz w:val="20"/>
        <w:szCs w:val="20"/>
        <w:lang w:eastAsia="en-IE"/>
      </w:rPr>
      <w:t>Paramount Court</w:t>
    </w:r>
  </w:p>
  <w:p w:rsidR="00771541" w:rsidRDefault="00771541" w:rsidP="00AE38DB">
    <w:pPr>
      <w:spacing w:after="0" w:line="240" w:lineRule="auto"/>
      <w:jc w:val="right"/>
      <w:rPr>
        <w:rFonts w:eastAsia="Times New Roman" w:cs="Calibri"/>
        <w:noProof/>
        <w:color w:val="000000"/>
        <w:sz w:val="20"/>
        <w:szCs w:val="20"/>
        <w:lang w:eastAsia="en-IE"/>
      </w:rPr>
    </w:pPr>
    <w:r>
      <w:rPr>
        <w:rFonts w:eastAsia="Times New Roman" w:cs="Calibri"/>
        <w:noProof/>
        <w:color w:val="000000"/>
        <w:sz w:val="20"/>
        <w:szCs w:val="20"/>
        <w:lang w:eastAsia="en-IE"/>
      </w:rPr>
      <w:t>Corrig Road</w:t>
    </w:r>
  </w:p>
  <w:p w:rsidR="00771541" w:rsidRDefault="00771541" w:rsidP="00AE38DB">
    <w:pPr>
      <w:spacing w:after="0" w:line="240" w:lineRule="auto"/>
      <w:jc w:val="right"/>
      <w:rPr>
        <w:rFonts w:eastAsia="Times New Roman" w:cs="Calibri"/>
        <w:noProof/>
        <w:color w:val="000000"/>
        <w:sz w:val="20"/>
        <w:szCs w:val="20"/>
        <w:lang w:eastAsia="en-IE"/>
      </w:rPr>
    </w:pPr>
    <w:r>
      <w:rPr>
        <w:rFonts w:eastAsia="Times New Roman" w:cs="Calibri"/>
        <w:noProof/>
        <w:color w:val="000000"/>
        <w:sz w:val="20"/>
        <w:szCs w:val="20"/>
        <w:lang w:eastAsia="en-IE"/>
      </w:rPr>
      <w:t>Sandyford</w:t>
    </w:r>
  </w:p>
  <w:p w:rsidR="0007391F" w:rsidRPr="00AE38DB" w:rsidRDefault="0007391F" w:rsidP="00AE38DB">
    <w:pPr>
      <w:spacing w:after="0" w:line="240" w:lineRule="auto"/>
      <w:jc w:val="right"/>
      <w:rPr>
        <w:rFonts w:eastAsia="Times New Roman" w:cs="Calibri"/>
        <w:noProof/>
        <w:color w:val="000000"/>
        <w:sz w:val="20"/>
        <w:szCs w:val="20"/>
        <w:lang w:eastAsia="en-IE"/>
      </w:rPr>
    </w:pPr>
    <w:r>
      <w:rPr>
        <w:rFonts w:eastAsia="Times New Roman" w:cs="Calibri"/>
        <w:noProof/>
        <w:color w:val="000000"/>
        <w:sz w:val="20"/>
        <w:szCs w:val="20"/>
        <w:lang w:eastAsia="en-IE"/>
      </w:rPr>
      <w:t>Dublin</w:t>
    </w:r>
    <w:r w:rsidR="00771541">
      <w:rPr>
        <w:rFonts w:eastAsia="Times New Roman" w:cs="Calibri"/>
        <w:noProof/>
        <w:color w:val="000000"/>
        <w:sz w:val="20"/>
        <w:szCs w:val="20"/>
        <w:lang w:eastAsia="en-IE"/>
      </w:rPr>
      <w:t xml:space="preserve"> 18</w:t>
    </w:r>
  </w:p>
  <w:p w:rsidR="00041183" w:rsidRDefault="00041183" w:rsidP="00AE38DB">
    <w:pPr>
      <w:spacing w:after="0" w:line="240" w:lineRule="auto"/>
      <w:jc w:val="right"/>
      <w:rPr>
        <w:rFonts w:eastAsia="Times New Roman" w:cs="Calibri"/>
        <w:noProof/>
        <w:color w:val="000000"/>
        <w:sz w:val="20"/>
        <w:szCs w:val="20"/>
        <w:lang w:eastAsia="en-IE"/>
      </w:rPr>
    </w:pPr>
    <w:r>
      <w:rPr>
        <w:rFonts w:eastAsia="Times New Roman" w:cs="Calibri"/>
        <w:noProof/>
        <w:color w:val="000000"/>
        <w:sz w:val="20"/>
        <w:szCs w:val="20"/>
        <w:lang w:eastAsia="en-IE"/>
      </w:rPr>
      <w:t xml:space="preserve">Phone: +353 (0)1 </w:t>
    </w:r>
    <w:r w:rsidR="00771541">
      <w:rPr>
        <w:rFonts w:eastAsia="Times New Roman" w:cs="Calibri"/>
        <w:noProof/>
        <w:color w:val="000000"/>
        <w:sz w:val="20"/>
        <w:szCs w:val="20"/>
        <w:lang w:eastAsia="en-IE"/>
      </w:rPr>
      <w:t>297</w:t>
    </w:r>
    <w:r w:rsidR="004D269E">
      <w:rPr>
        <w:rFonts w:eastAsia="Times New Roman" w:cs="Calibri"/>
        <w:noProof/>
        <w:color w:val="000000"/>
        <w:sz w:val="20"/>
        <w:szCs w:val="20"/>
        <w:lang w:eastAsia="en-IE"/>
      </w:rPr>
      <w:t xml:space="preserve"> </w:t>
    </w:r>
    <w:r w:rsidR="00771541">
      <w:rPr>
        <w:rFonts w:eastAsia="Times New Roman" w:cs="Calibri"/>
        <w:noProof/>
        <w:color w:val="000000"/>
        <w:sz w:val="20"/>
        <w:szCs w:val="20"/>
        <w:lang w:eastAsia="en-IE"/>
      </w:rPr>
      <w:t>1500</w:t>
    </w:r>
  </w:p>
  <w:p w:rsidR="00041183" w:rsidRPr="00AE38DB" w:rsidRDefault="00041183" w:rsidP="00AE38DB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886"/>
    <w:multiLevelType w:val="hybridMultilevel"/>
    <w:tmpl w:val="E26A9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03406"/>
    <w:multiLevelType w:val="hybridMultilevel"/>
    <w:tmpl w:val="FBAEC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96DB3"/>
    <w:multiLevelType w:val="hybridMultilevel"/>
    <w:tmpl w:val="688A157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F6504"/>
    <w:multiLevelType w:val="hybridMultilevel"/>
    <w:tmpl w:val="C71C15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E1C7D"/>
    <w:multiLevelType w:val="hybridMultilevel"/>
    <w:tmpl w:val="29342E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F1194"/>
    <w:multiLevelType w:val="hybridMultilevel"/>
    <w:tmpl w:val="7AD80CDE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12AF1"/>
    <w:multiLevelType w:val="hybridMultilevel"/>
    <w:tmpl w:val="787248A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C3B0B"/>
    <w:multiLevelType w:val="hybridMultilevel"/>
    <w:tmpl w:val="E416BB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D314C1"/>
    <w:multiLevelType w:val="multilevel"/>
    <w:tmpl w:val="E888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5F0092"/>
    <w:multiLevelType w:val="multilevel"/>
    <w:tmpl w:val="01FA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7"/>
    <w:rsid w:val="00001294"/>
    <w:rsid w:val="00006CEF"/>
    <w:rsid w:val="00014663"/>
    <w:rsid w:val="00014F5A"/>
    <w:rsid w:val="00017716"/>
    <w:rsid w:val="00041183"/>
    <w:rsid w:val="000636FF"/>
    <w:rsid w:val="00072A39"/>
    <w:rsid w:val="0007391F"/>
    <w:rsid w:val="00075AE9"/>
    <w:rsid w:val="00081386"/>
    <w:rsid w:val="000845DE"/>
    <w:rsid w:val="000A0AB6"/>
    <w:rsid w:val="000A590B"/>
    <w:rsid w:val="000B68E9"/>
    <w:rsid w:val="000D649D"/>
    <w:rsid w:val="000F2189"/>
    <w:rsid w:val="001104E1"/>
    <w:rsid w:val="0011301B"/>
    <w:rsid w:val="00120832"/>
    <w:rsid w:val="001334D8"/>
    <w:rsid w:val="0014348E"/>
    <w:rsid w:val="00151896"/>
    <w:rsid w:val="00151A18"/>
    <w:rsid w:val="00155D8A"/>
    <w:rsid w:val="00174034"/>
    <w:rsid w:val="00191456"/>
    <w:rsid w:val="001B2ED4"/>
    <w:rsid w:val="001C0F94"/>
    <w:rsid w:val="001C16D2"/>
    <w:rsid w:val="001C5523"/>
    <w:rsid w:val="001E32D0"/>
    <w:rsid w:val="001E5E0C"/>
    <w:rsid w:val="002014D4"/>
    <w:rsid w:val="0020411C"/>
    <w:rsid w:val="00205DC7"/>
    <w:rsid w:val="00235B70"/>
    <w:rsid w:val="00240772"/>
    <w:rsid w:val="00250F7A"/>
    <w:rsid w:val="0025416C"/>
    <w:rsid w:val="00255760"/>
    <w:rsid w:val="00296256"/>
    <w:rsid w:val="002A0280"/>
    <w:rsid w:val="002B7B8C"/>
    <w:rsid w:val="002D7211"/>
    <w:rsid w:val="00304C02"/>
    <w:rsid w:val="00310BB9"/>
    <w:rsid w:val="003131E2"/>
    <w:rsid w:val="0032743D"/>
    <w:rsid w:val="00331970"/>
    <w:rsid w:val="003375B8"/>
    <w:rsid w:val="00380F9C"/>
    <w:rsid w:val="003829DC"/>
    <w:rsid w:val="003E6A42"/>
    <w:rsid w:val="003E7A22"/>
    <w:rsid w:val="003F1F0D"/>
    <w:rsid w:val="00404576"/>
    <w:rsid w:val="0042559D"/>
    <w:rsid w:val="0042686E"/>
    <w:rsid w:val="00435DAB"/>
    <w:rsid w:val="004548C0"/>
    <w:rsid w:val="0048632C"/>
    <w:rsid w:val="004A7A8B"/>
    <w:rsid w:val="004C75F1"/>
    <w:rsid w:val="004D269E"/>
    <w:rsid w:val="004E433B"/>
    <w:rsid w:val="004E7090"/>
    <w:rsid w:val="004F42A5"/>
    <w:rsid w:val="00502EF2"/>
    <w:rsid w:val="00510D83"/>
    <w:rsid w:val="00543C11"/>
    <w:rsid w:val="00551726"/>
    <w:rsid w:val="005525D7"/>
    <w:rsid w:val="00570A7B"/>
    <w:rsid w:val="00573E38"/>
    <w:rsid w:val="005A0B83"/>
    <w:rsid w:val="005C454D"/>
    <w:rsid w:val="005C7CBF"/>
    <w:rsid w:val="005E492F"/>
    <w:rsid w:val="005F126B"/>
    <w:rsid w:val="005F38ED"/>
    <w:rsid w:val="00614B25"/>
    <w:rsid w:val="00622DAA"/>
    <w:rsid w:val="00641D9E"/>
    <w:rsid w:val="0065452F"/>
    <w:rsid w:val="00671045"/>
    <w:rsid w:val="00673E31"/>
    <w:rsid w:val="00691B0B"/>
    <w:rsid w:val="006A369D"/>
    <w:rsid w:val="006A7B8F"/>
    <w:rsid w:val="006C5DB5"/>
    <w:rsid w:val="006C73D8"/>
    <w:rsid w:val="006E2592"/>
    <w:rsid w:val="007008B5"/>
    <w:rsid w:val="0071023E"/>
    <w:rsid w:val="00722A1F"/>
    <w:rsid w:val="00725D31"/>
    <w:rsid w:val="007361BB"/>
    <w:rsid w:val="00747631"/>
    <w:rsid w:val="00763BEC"/>
    <w:rsid w:val="00771541"/>
    <w:rsid w:val="00776568"/>
    <w:rsid w:val="007819B3"/>
    <w:rsid w:val="007855F1"/>
    <w:rsid w:val="007A0576"/>
    <w:rsid w:val="007A341E"/>
    <w:rsid w:val="007C60F3"/>
    <w:rsid w:val="007D47FE"/>
    <w:rsid w:val="007D63DD"/>
    <w:rsid w:val="00801711"/>
    <w:rsid w:val="00803B1E"/>
    <w:rsid w:val="0080620D"/>
    <w:rsid w:val="0082235C"/>
    <w:rsid w:val="00842111"/>
    <w:rsid w:val="0086756E"/>
    <w:rsid w:val="00891216"/>
    <w:rsid w:val="00897A19"/>
    <w:rsid w:val="008B0065"/>
    <w:rsid w:val="008D1EA2"/>
    <w:rsid w:val="008F161F"/>
    <w:rsid w:val="00903455"/>
    <w:rsid w:val="0092579E"/>
    <w:rsid w:val="00930296"/>
    <w:rsid w:val="00934116"/>
    <w:rsid w:val="009570CB"/>
    <w:rsid w:val="00981161"/>
    <w:rsid w:val="00981A9E"/>
    <w:rsid w:val="00983150"/>
    <w:rsid w:val="00994551"/>
    <w:rsid w:val="009A2BAC"/>
    <w:rsid w:val="009D75EA"/>
    <w:rsid w:val="009E0237"/>
    <w:rsid w:val="009E3774"/>
    <w:rsid w:val="009E7463"/>
    <w:rsid w:val="00A1752F"/>
    <w:rsid w:val="00A242AC"/>
    <w:rsid w:val="00A259F8"/>
    <w:rsid w:val="00A41066"/>
    <w:rsid w:val="00A63AD2"/>
    <w:rsid w:val="00A7626B"/>
    <w:rsid w:val="00AA377B"/>
    <w:rsid w:val="00AA7874"/>
    <w:rsid w:val="00AB06F0"/>
    <w:rsid w:val="00AB2F3F"/>
    <w:rsid w:val="00AB314B"/>
    <w:rsid w:val="00AE38DB"/>
    <w:rsid w:val="00AF3896"/>
    <w:rsid w:val="00B1795E"/>
    <w:rsid w:val="00B23AE8"/>
    <w:rsid w:val="00B4549D"/>
    <w:rsid w:val="00B614D3"/>
    <w:rsid w:val="00B70721"/>
    <w:rsid w:val="00B74248"/>
    <w:rsid w:val="00B84298"/>
    <w:rsid w:val="00B85BA8"/>
    <w:rsid w:val="00B909F2"/>
    <w:rsid w:val="00B97765"/>
    <w:rsid w:val="00BA0E29"/>
    <w:rsid w:val="00BB1E50"/>
    <w:rsid w:val="00BC05C9"/>
    <w:rsid w:val="00BD0849"/>
    <w:rsid w:val="00BD2F44"/>
    <w:rsid w:val="00C1341F"/>
    <w:rsid w:val="00C1347A"/>
    <w:rsid w:val="00C5332F"/>
    <w:rsid w:val="00C5523D"/>
    <w:rsid w:val="00C573DB"/>
    <w:rsid w:val="00C66BEC"/>
    <w:rsid w:val="00C70F9A"/>
    <w:rsid w:val="00C74D32"/>
    <w:rsid w:val="00C75549"/>
    <w:rsid w:val="00C7638A"/>
    <w:rsid w:val="00C811C3"/>
    <w:rsid w:val="00C84045"/>
    <w:rsid w:val="00CB1B31"/>
    <w:rsid w:val="00CC025D"/>
    <w:rsid w:val="00CC0753"/>
    <w:rsid w:val="00CE10FB"/>
    <w:rsid w:val="00CE7F98"/>
    <w:rsid w:val="00CF15EB"/>
    <w:rsid w:val="00CF7337"/>
    <w:rsid w:val="00D10B4F"/>
    <w:rsid w:val="00D10D90"/>
    <w:rsid w:val="00D11CE8"/>
    <w:rsid w:val="00D14B39"/>
    <w:rsid w:val="00D25305"/>
    <w:rsid w:val="00D3246E"/>
    <w:rsid w:val="00D33DEC"/>
    <w:rsid w:val="00D814C8"/>
    <w:rsid w:val="00D90AB8"/>
    <w:rsid w:val="00DB5B18"/>
    <w:rsid w:val="00DE5985"/>
    <w:rsid w:val="00E43389"/>
    <w:rsid w:val="00E5062E"/>
    <w:rsid w:val="00E81779"/>
    <w:rsid w:val="00E9198E"/>
    <w:rsid w:val="00E91EC8"/>
    <w:rsid w:val="00EA2DAC"/>
    <w:rsid w:val="00EB2340"/>
    <w:rsid w:val="00ED2635"/>
    <w:rsid w:val="00ED460E"/>
    <w:rsid w:val="00EE1A31"/>
    <w:rsid w:val="00EE1CA8"/>
    <w:rsid w:val="00F046DD"/>
    <w:rsid w:val="00F205DA"/>
    <w:rsid w:val="00F21B3F"/>
    <w:rsid w:val="00F22485"/>
    <w:rsid w:val="00F30343"/>
    <w:rsid w:val="00F45B90"/>
    <w:rsid w:val="00F5043E"/>
    <w:rsid w:val="00F558DE"/>
    <w:rsid w:val="00F6182E"/>
    <w:rsid w:val="00F619A5"/>
    <w:rsid w:val="00F6680A"/>
    <w:rsid w:val="00F70BE7"/>
    <w:rsid w:val="00F80904"/>
    <w:rsid w:val="00F95325"/>
    <w:rsid w:val="00FC3616"/>
    <w:rsid w:val="00FD082F"/>
    <w:rsid w:val="00FD524F"/>
    <w:rsid w:val="00F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25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79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7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79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5D7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22A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A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22A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A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2A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22A1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F9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1C0F9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C0F9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F1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61F"/>
  </w:style>
  <w:style w:type="paragraph" w:styleId="Footer">
    <w:name w:val="footer"/>
    <w:basedOn w:val="Normal"/>
    <w:link w:val="FooterChar"/>
    <w:uiPriority w:val="99"/>
    <w:unhideWhenUsed/>
    <w:rsid w:val="008F1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61F"/>
  </w:style>
  <w:style w:type="paragraph" w:styleId="NoSpacing">
    <w:name w:val="No Spacing"/>
    <w:uiPriority w:val="1"/>
    <w:qFormat/>
    <w:rsid w:val="00075AE9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6C73D8"/>
    <w:pPr>
      <w:spacing w:after="290" w:line="260" w:lineRule="atLeast"/>
    </w:pPr>
    <w:rPr>
      <w:rFonts w:ascii="Arial" w:eastAsia="Times New Roman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6C73D8"/>
    <w:rPr>
      <w:rFonts w:ascii="Arial" w:eastAsia="Times New Roman" w:hAnsi="Arial"/>
      <w:sz w:val="24"/>
      <w:lang w:val="en-GB" w:eastAsia="en-US"/>
    </w:rPr>
  </w:style>
  <w:style w:type="paragraph" w:customStyle="1" w:styleId="BodySingle">
    <w:name w:val="Body Single"/>
    <w:basedOn w:val="BodyText"/>
    <w:rsid w:val="006C73D8"/>
    <w:pPr>
      <w:spacing w:after="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C73D8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73D8"/>
    <w:rPr>
      <w:sz w:val="22"/>
      <w:szCs w:val="21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2579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2579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2579E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customStyle="1" w:styleId="Default">
    <w:name w:val="Default"/>
    <w:rsid w:val="00435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24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25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79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7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79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5D7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22A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A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22A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A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2A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22A1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F9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1C0F9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C0F9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F1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61F"/>
  </w:style>
  <w:style w:type="paragraph" w:styleId="Footer">
    <w:name w:val="footer"/>
    <w:basedOn w:val="Normal"/>
    <w:link w:val="FooterChar"/>
    <w:uiPriority w:val="99"/>
    <w:unhideWhenUsed/>
    <w:rsid w:val="008F1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61F"/>
  </w:style>
  <w:style w:type="paragraph" w:styleId="NoSpacing">
    <w:name w:val="No Spacing"/>
    <w:uiPriority w:val="1"/>
    <w:qFormat/>
    <w:rsid w:val="00075AE9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6C73D8"/>
    <w:pPr>
      <w:spacing w:after="290" w:line="260" w:lineRule="atLeast"/>
    </w:pPr>
    <w:rPr>
      <w:rFonts w:ascii="Arial" w:eastAsia="Times New Roman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6C73D8"/>
    <w:rPr>
      <w:rFonts w:ascii="Arial" w:eastAsia="Times New Roman" w:hAnsi="Arial"/>
      <w:sz w:val="24"/>
      <w:lang w:val="en-GB" w:eastAsia="en-US"/>
    </w:rPr>
  </w:style>
  <w:style w:type="paragraph" w:customStyle="1" w:styleId="BodySingle">
    <w:name w:val="Body Single"/>
    <w:basedOn w:val="BodyText"/>
    <w:rsid w:val="006C73D8"/>
    <w:pPr>
      <w:spacing w:after="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C73D8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73D8"/>
    <w:rPr>
      <w:sz w:val="22"/>
      <w:szCs w:val="21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2579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2579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2579E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customStyle="1" w:styleId="Default">
    <w:name w:val="Default"/>
    <w:rsid w:val="00435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2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raham@prepaypower.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raham@prepaypower.i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C733-3E48-4273-BBA1-C9E132A4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2083</Characters>
  <Application>Microsoft Office Word</Application>
  <DocSecurity>0</DocSecurity>
  <Lines>65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</vt:lpstr>
    </vt:vector>
  </TitlesOfParts>
  <Company>Hewlett-Packard Company</Company>
  <LinksUpToDate>false</LinksUpToDate>
  <CharactersWithSpaces>2498</CharactersWithSpaces>
  <SharedDoc>false</SharedDoc>
  <HLinks>
    <vt:vector size="6" baseType="variant">
      <vt:variant>
        <vt:i4>7864391</vt:i4>
      </vt:variant>
      <vt:variant>
        <vt:i4>2705</vt:i4>
      </vt:variant>
      <vt:variant>
        <vt:i4>1025</vt:i4>
      </vt:variant>
      <vt:variant>
        <vt:i4>1</vt:i4>
      </vt:variant>
      <vt:variant>
        <vt:lpwstr>cid:image002.jpg@01CCEA66.768B0D90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</dc:title>
  <dc:creator>Stuart Baillie</dc:creator>
  <cp:lastModifiedBy>Padraic Kenna</cp:lastModifiedBy>
  <cp:revision>2</cp:revision>
  <cp:lastPrinted>2014-11-12T14:59:00Z</cp:lastPrinted>
  <dcterms:created xsi:type="dcterms:W3CDTF">2016-07-07T11:55:00Z</dcterms:created>
  <dcterms:modified xsi:type="dcterms:W3CDTF">2016-07-07T11:55:00Z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ABAAVOAfoSrQoyxBfYgyGhPkXKx1i1NNkoRjn0gVJeKr2U3OUfrhyroq/iCNDur3JbXD</vt:lpwstr>
  </property>
  <property fmtid="{D5CDD505-2E9C-101B-9397-08002B2CF9AE}" pid="3" name="MAIL_MSG_ID2">
    <vt:lpwstr>M8yB0qLqHoRi6Lju01rlcXizlE15SlpMxFNymdsGJq57RJeZ35xzPPL2pJh_x000d_
+LwOv4ezTwDncNJzSNbKNfanZ2qgbc6so7WBkhtFaRac6bEX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4AAAMz5NUQ6P8J/ao1/QmrHsgvX0m51oRDM9PDvjqvejegK/dQxOYQlvyg==</vt:lpwstr>
  </property>
</Properties>
</file>